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BED" w:rsidRDefault="00B039A3" w:rsidP="00AF6C45">
      <w:pPr>
        <w:spacing w:after="0" w:line="240" w:lineRule="auto"/>
        <w:jc w:val="center"/>
        <w:rPr>
          <w:rFonts w:asciiTheme="majorHAnsi" w:hAnsiTheme="majorHAnsi"/>
          <w:b/>
          <w:i/>
          <w:sz w:val="28"/>
        </w:rPr>
      </w:pPr>
      <w:bookmarkStart w:id="0" w:name="_GoBack"/>
      <w:bookmarkEnd w:id="0"/>
      <w:r>
        <w:rPr>
          <w:rFonts w:asciiTheme="majorHAnsi" w:hAnsiTheme="majorHAnsi"/>
          <w:b/>
          <w:noProof/>
        </w:rPr>
        <w:drawing>
          <wp:anchor distT="0" distB="0" distL="114300" distR="114300" simplePos="0" relativeHeight="251660288" behindDoc="1" locked="0" layoutInCell="1" allowOverlap="1" wp14:anchorId="29B0D2EF" wp14:editId="7F98E034">
            <wp:simplePos x="0" y="0"/>
            <wp:positionH relativeFrom="column">
              <wp:posOffset>5467350</wp:posOffset>
            </wp:positionH>
            <wp:positionV relativeFrom="paragraph">
              <wp:posOffset>-219075</wp:posOffset>
            </wp:positionV>
            <wp:extent cx="1283970" cy="1417955"/>
            <wp:effectExtent l="0" t="0" r="0" b="0"/>
            <wp:wrapTight wrapText="bothSides">
              <wp:wrapPolygon edited="0">
                <wp:start x="0" y="0"/>
                <wp:lineTo x="0" y="21184"/>
                <wp:lineTo x="21151" y="21184"/>
                <wp:lineTo x="211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83970" cy="1417955"/>
                    </a:xfrm>
                    <a:prstGeom prst="rect">
                      <a:avLst/>
                    </a:prstGeom>
                    <a:noFill/>
                    <a:ln>
                      <a:noFill/>
                    </a:ln>
                  </pic:spPr>
                </pic:pic>
              </a:graphicData>
            </a:graphic>
            <wp14:sizeRelH relativeFrom="page">
              <wp14:pctWidth>0</wp14:pctWidth>
            </wp14:sizeRelH>
            <wp14:sizeRelV relativeFrom="page">
              <wp14:pctHeight>0</wp14:pctHeight>
            </wp14:sizeRelV>
          </wp:anchor>
        </w:drawing>
      </w:r>
      <w:r w:rsidR="008E0540">
        <w:rPr>
          <w:rFonts w:asciiTheme="majorHAnsi" w:hAnsiTheme="majorHAnsi"/>
          <w:b/>
          <w:i/>
          <w:sz w:val="28"/>
        </w:rPr>
        <w:t xml:space="preserve">Hellgate High School </w:t>
      </w:r>
      <w:r w:rsidR="00E75E04">
        <w:rPr>
          <w:rFonts w:asciiTheme="majorHAnsi" w:hAnsiTheme="majorHAnsi"/>
          <w:b/>
          <w:i/>
          <w:sz w:val="28"/>
        </w:rPr>
        <w:t>–</w:t>
      </w:r>
      <w:r w:rsidR="008E0540">
        <w:rPr>
          <w:rFonts w:asciiTheme="majorHAnsi" w:hAnsiTheme="majorHAnsi"/>
          <w:b/>
          <w:i/>
          <w:sz w:val="28"/>
        </w:rPr>
        <w:t xml:space="preserve"> </w:t>
      </w:r>
      <w:r w:rsidR="00E75E04">
        <w:rPr>
          <w:rFonts w:asciiTheme="majorHAnsi" w:hAnsiTheme="majorHAnsi"/>
          <w:b/>
          <w:i/>
          <w:sz w:val="28"/>
        </w:rPr>
        <w:t>Capstone Committee</w:t>
      </w:r>
    </w:p>
    <w:p w:rsidR="00AF6C45" w:rsidRDefault="00AF6C45" w:rsidP="00AF6C45">
      <w:pPr>
        <w:spacing w:after="0" w:line="240" w:lineRule="auto"/>
        <w:jc w:val="center"/>
        <w:rPr>
          <w:rFonts w:asciiTheme="majorHAnsi" w:hAnsiTheme="majorHAnsi"/>
          <w:b/>
        </w:rPr>
      </w:pPr>
      <w:r>
        <w:rPr>
          <w:rFonts w:asciiTheme="majorHAnsi" w:hAnsiTheme="majorHAnsi"/>
          <w:b/>
        </w:rPr>
        <w:t>Monthly Meeting</w:t>
      </w:r>
    </w:p>
    <w:p w:rsidR="00AF6C45" w:rsidRDefault="00910C16" w:rsidP="00AF6C45">
      <w:pPr>
        <w:spacing w:after="0" w:line="240" w:lineRule="auto"/>
        <w:jc w:val="center"/>
        <w:rPr>
          <w:rFonts w:asciiTheme="majorHAnsi" w:hAnsiTheme="majorHAnsi"/>
          <w:b/>
        </w:rPr>
      </w:pPr>
      <w:r>
        <w:rPr>
          <w:rFonts w:asciiTheme="majorHAnsi" w:hAnsiTheme="majorHAnsi"/>
          <w:b/>
        </w:rPr>
        <w:t>Wednesday</w:t>
      </w:r>
      <w:r w:rsidR="00E22881">
        <w:rPr>
          <w:rFonts w:asciiTheme="majorHAnsi" w:hAnsiTheme="majorHAnsi"/>
          <w:b/>
        </w:rPr>
        <w:t>, January 7, 2015</w:t>
      </w:r>
      <w:r w:rsidR="007B35FD">
        <w:rPr>
          <w:rFonts w:asciiTheme="majorHAnsi" w:hAnsiTheme="majorHAnsi"/>
          <w:b/>
        </w:rPr>
        <w:t xml:space="preserve">, 2014, </w:t>
      </w:r>
      <w:r w:rsidR="006A105D">
        <w:rPr>
          <w:rFonts w:asciiTheme="majorHAnsi" w:hAnsiTheme="majorHAnsi"/>
          <w:b/>
        </w:rPr>
        <w:t>3-4pm</w:t>
      </w:r>
    </w:p>
    <w:p w:rsidR="00AF6C45" w:rsidRPr="00910C16" w:rsidRDefault="00910C16" w:rsidP="00AF6C45">
      <w:pPr>
        <w:spacing w:after="0" w:line="240" w:lineRule="auto"/>
        <w:jc w:val="center"/>
        <w:rPr>
          <w:rFonts w:asciiTheme="majorHAnsi" w:hAnsiTheme="majorHAnsi"/>
          <w:b/>
          <w:color w:val="FF0000"/>
        </w:rPr>
      </w:pPr>
      <w:r>
        <w:rPr>
          <w:rFonts w:asciiTheme="majorHAnsi" w:hAnsiTheme="majorHAnsi"/>
          <w:b/>
          <w:color w:val="FF0000"/>
        </w:rPr>
        <w:t xml:space="preserve">Location: </w:t>
      </w:r>
      <w:r w:rsidR="0097218A">
        <w:rPr>
          <w:rFonts w:asciiTheme="majorHAnsi" w:hAnsiTheme="majorHAnsi"/>
          <w:b/>
          <w:color w:val="FF0000"/>
        </w:rPr>
        <w:t>Library</w:t>
      </w:r>
    </w:p>
    <w:p w:rsidR="00AF6C45" w:rsidRDefault="00AF6C45" w:rsidP="00AF6C45">
      <w:pPr>
        <w:spacing w:after="0" w:line="240" w:lineRule="auto"/>
        <w:jc w:val="center"/>
        <w:rPr>
          <w:rFonts w:asciiTheme="majorHAnsi" w:hAnsiTheme="majorHAnsi"/>
          <w:sz w:val="28"/>
        </w:rPr>
      </w:pPr>
      <w:r w:rsidRPr="00AF6C45">
        <w:rPr>
          <w:rFonts w:asciiTheme="majorHAnsi" w:hAnsiTheme="majorHAnsi"/>
          <w:b/>
          <w:sz w:val="28"/>
        </w:rPr>
        <w:t>Guiding Question</w:t>
      </w:r>
    </w:p>
    <w:p w:rsidR="00AF6C45" w:rsidRDefault="00AF6C45" w:rsidP="00AF6C45">
      <w:pPr>
        <w:spacing w:after="0" w:line="240" w:lineRule="auto"/>
        <w:jc w:val="center"/>
        <w:rPr>
          <w:rFonts w:asciiTheme="majorHAnsi" w:hAnsiTheme="majorHAnsi"/>
        </w:rPr>
      </w:pPr>
      <w:r>
        <w:rPr>
          <w:rFonts w:asciiTheme="majorHAnsi" w:hAnsiTheme="majorHAnsi"/>
        </w:rPr>
        <w:t>How does our work meet District goals and model 21</w:t>
      </w:r>
      <w:r w:rsidRPr="00AF6C45">
        <w:rPr>
          <w:rFonts w:asciiTheme="majorHAnsi" w:hAnsiTheme="majorHAnsi"/>
          <w:vertAlign w:val="superscript"/>
        </w:rPr>
        <w:t>st</w:t>
      </w:r>
      <w:r>
        <w:rPr>
          <w:rFonts w:asciiTheme="majorHAnsi" w:hAnsiTheme="majorHAnsi"/>
        </w:rPr>
        <w:t xml:space="preserve"> Century education?</w:t>
      </w:r>
    </w:p>
    <w:p w:rsidR="00AF6C45" w:rsidRDefault="00AF6C45" w:rsidP="00AF6C45">
      <w:pPr>
        <w:spacing w:after="0" w:line="240" w:lineRule="auto"/>
        <w:jc w:val="center"/>
        <w:rPr>
          <w:rFonts w:asciiTheme="majorHAnsi" w:hAnsiTheme="majorHAnsi"/>
        </w:rPr>
      </w:pPr>
    </w:p>
    <w:p w:rsidR="0012383D" w:rsidRDefault="0012383D" w:rsidP="0012383D">
      <w:pPr>
        <w:spacing w:after="0" w:line="240" w:lineRule="auto"/>
        <w:rPr>
          <w:rFonts w:asciiTheme="majorHAnsi" w:hAnsiTheme="majorHAnsi"/>
          <w:b/>
        </w:rPr>
      </w:pPr>
      <w:r>
        <w:rPr>
          <w:rFonts w:asciiTheme="majorHAnsi" w:hAnsiTheme="majorHAnsi"/>
          <w:b/>
        </w:rPr>
        <w:t xml:space="preserve">Long Term Target:  </w:t>
      </w:r>
    </w:p>
    <w:p w:rsidR="0012383D" w:rsidRPr="0012383D" w:rsidRDefault="00E75E04" w:rsidP="0012383D">
      <w:pPr>
        <w:spacing w:after="0" w:line="240" w:lineRule="auto"/>
        <w:rPr>
          <w:rFonts w:asciiTheme="majorHAnsi" w:hAnsiTheme="majorHAnsi"/>
        </w:rPr>
      </w:pPr>
      <w:r>
        <w:rPr>
          <w:rFonts w:asciiTheme="majorHAnsi" w:hAnsiTheme="majorHAnsi"/>
        </w:rPr>
        <w:t>This leadership team will review, discuss,</w:t>
      </w:r>
      <w:r w:rsidR="006A105D">
        <w:rPr>
          <w:rFonts w:asciiTheme="majorHAnsi" w:hAnsiTheme="majorHAnsi"/>
        </w:rPr>
        <w:t xml:space="preserve"> and</w:t>
      </w:r>
      <w:r>
        <w:rPr>
          <w:rFonts w:asciiTheme="majorHAnsi" w:hAnsiTheme="majorHAnsi"/>
        </w:rPr>
        <w:t xml:space="preserve"> revise the current capstone requirements to meet the student and staff needs</w:t>
      </w:r>
      <w:r w:rsidR="006A105D">
        <w:rPr>
          <w:rFonts w:asciiTheme="majorHAnsi" w:hAnsiTheme="majorHAnsi"/>
        </w:rPr>
        <w:t xml:space="preserve"> and to ensure alignment with the 21</w:t>
      </w:r>
      <w:r w:rsidR="006A105D" w:rsidRPr="006A105D">
        <w:rPr>
          <w:rFonts w:asciiTheme="majorHAnsi" w:hAnsiTheme="majorHAnsi"/>
          <w:vertAlign w:val="superscript"/>
        </w:rPr>
        <w:t>st</w:t>
      </w:r>
      <w:r w:rsidR="006A105D">
        <w:rPr>
          <w:rFonts w:asciiTheme="majorHAnsi" w:hAnsiTheme="majorHAnsi"/>
        </w:rPr>
        <w:t xml:space="preserve"> Century Model of Education.</w:t>
      </w:r>
    </w:p>
    <w:p w:rsidR="0012383D" w:rsidRDefault="0012383D" w:rsidP="0012383D">
      <w:pPr>
        <w:spacing w:after="0" w:line="240" w:lineRule="auto"/>
        <w:rPr>
          <w:rFonts w:asciiTheme="majorHAnsi" w:hAnsiTheme="majorHAnsi"/>
          <w:b/>
        </w:rPr>
      </w:pPr>
    </w:p>
    <w:p w:rsidR="001C5B80" w:rsidRDefault="001C5B80" w:rsidP="001C5B80">
      <w:pPr>
        <w:spacing w:after="0" w:line="240" w:lineRule="auto"/>
        <w:rPr>
          <w:rFonts w:asciiTheme="majorHAnsi" w:hAnsiTheme="majorHAnsi"/>
        </w:rPr>
      </w:pPr>
    </w:p>
    <w:p w:rsidR="001C5B80" w:rsidRDefault="001C5B80" w:rsidP="001C5B80">
      <w:pPr>
        <w:spacing w:after="0" w:line="240" w:lineRule="auto"/>
        <w:jc w:val="center"/>
        <w:rPr>
          <w:rFonts w:asciiTheme="majorHAnsi" w:hAnsiTheme="majorHAnsi"/>
          <w:b/>
          <w:sz w:val="28"/>
        </w:rPr>
      </w:pPr>
      <w:r>
        <w:rPr>
          <w:rFonts w:asciiTheme="majorHAnsi" w:hAnsiTheme="majorHAnsi"/>
          <w:b/>
          <w:sz w:val="28"/>
        </w:rPr>
        <w:t>Agenda &amp; Meeting Minutes</w:t>
      </w:r>
    </w:p>
    <w:p w:rsidR="001C5B80" w:rsidRDefault="001C5B80" w:rsidP="001C5B80">
      <w:pPr>
        <w:spacing w:after="0" w:line="240" w:lineRule="auto"/>
        <w:rPr>
          <w:rFonts w:asciiTheme="majorHAnsi" w:hAnsiTheme="majorHAnsi"/>
        </w:rPr>
      </w:pPr>
    </w:p>
    <w:p w:rsidR="001C5B80" w:rsidRDefault="00FB4AB6" w:rsidP="001C5B80">
      <w:pPr>
        <w:spacing w:after="0" w:line="240" w:lineRule="auto"/>
        <w:rPr>
          <w:rFonts w:asciiTheme="majorHAnsi" w:hAnsiTheme="majorHAnsi"/>
        </w:rPr>
      </w:pPr>
      <w:r>
        <w:rPr>
          <w:rFonts w:asciiTheme="majorHAnsi" w:hAnsiTheme="majorHAnsi"/>
        </w:rPr>
        <w:t>Facilitator: Courtney</w:t>
      </w:r>
      <w:r w:rsidR="001C5B80">
        <w:rPr>
          <w:rFonts w:asciiTheme="majorHAnsi" w:hAnsiTheme="majorHAnsi"/>
        </w:rPr>
        <w:tab/>
      </w:r>
      <w:r w:rsidR="001C5B80">
        <w:rPr>
          <w:rFonts w:asciiTheme="majorHAnsi" w:hAnsiTheme="majorHAnsi"/>
        </w:rPr>
        <w:tab/>
      </w:r>
      <w:r w:rsidR="001C5B80">
        <w:rPr>
          <w:rFonts w:asciiTheme="majorHAnsi" w:hAnsiTheme="majorHAnsi"/>
        </w:rPr>
        <w:tab/>
        <w:t>Note taker:</w:t>
      </w:r>
      <w:r>
        <w:rPr>
          <w:rFonts w:asciiTheme="majorHAnsi" w:hAnsiTheme="majorHAnsi"/>
        </w:rPr>
        <w:t xml:space="preserve"> Lisa Hendrix</w:t>
      </w:r>
      <w:r w:rsidR="00E75E04">
        <w:rPr>
          <w:rFonts w:asciiTheme="majorHAnsi" w:hAnsiTheme="majorHAnsi"/>
        </w:rPr>
        <w:tab/>
      </w:r>
      <w:r w:rsidR="00E75E04">
        <w:rPr>
          <w:rFonts w:asciiTheme="majorHAnsi" w:hAnsiTheme="majorHAnsi"/>
        </w:rPr>
        <w:tab/>
      </w:r>
    </w:p>
    <w:tbl>
      <w:tblPr>
        <w:tblStyle w:val="TableGrid"/>
        <w:tblW w:w="0" w:type="auto"/>
        <w:tblLook w:val="04A0" w:firstRow="1" w:lastRow="0" w:firstColumn="1" w:lastColumn="0" w:noHBand="0" w:noVBand="1"/>
      </w:tblPr>
      <w:tblGrid>
        <w:gridCol w:w="2898"/>
        <w:gridCol w:w="7740"/>
      </w:tblGrid>
      <w:tr w:rsidR="00E75E04" w:rsidRPr="001C5B80" w:rsidTr="00E75E04">
        <w:tc>
          <w:tcPr>
            <w:tcW w:w="2898" w:type="dxa"/>
          </w:tcPr>
          <w:p w:rsidR="00E75E04" w:rsidRPr="001C5B80" w:rsidRDefault="00E75E04" w:rsidP="001C5B80">
            <w:pPr>
              <w:jc w:val="center"/>
              <w:rPr>
                <w:rFonts w:asciiTheme="majorHAnsi" w:hAnsiTheme="majorHAnsi"/>
                <w:b/>
              </w:rPr>
            </w:pPr>
            <w:r w:rsidRPr="001C5B80">
              <w:rPr>
                <w:rFonts w:asciiTheme="majorHAnsi" w:hAnsiTheme="majorHAnsi"/>
                <w:b/>
              </w:rPr>
              <w:t>Topic</w:t>
            </w:r>
          </w:p>
        </w:tc>
        <w:tc>
          <w:tcPr>
            <w:tcW w:w="7740" w:type="dxa"/>
          </w:tcPr>
          <w:p w:rsidR="00E75E04" w:rsidRPr="001C5B80" w:rsidRDefault="00E75E04" w:rsidP="001C5B80">
            <w:pPr>
              <w:jc w:val="center"/>
              <w:rPr>
                <w:rFonts w:asciiTheme="majorHAnsi" w:hAnsiTheme="majorHAnsi"/>
                <w:b/>
              </w:rPr>
            </w:pPr>
            <w:r w:rsidRPr="002B408D">
              <w:rPr>
                <w:rFonts w:asciiTheme="majorHAnsi" w:hAnsiTheme="majorHAnsi"/>
              </w:rPr>
              <w:t>‡</w:t>
            </w:r>
            <w:r w:rsidRPr="001C5B80">
              <w:rPr>
                <w:rFonts w:asciiTheme="majorHAnsi" w:hAnsiTheme="majorHAnsi"/>
                <w:b/>
              </w:rPr>
              <w:t>Notes</w:t>
            </w:r>
          </w:p>
        </w:tc>
      </w:tr>
      <w:tr w:rsidR="00E75E04" w:rsidTr="00E75E04">
        <w:tc>
          <w:tcPr>
            <w:tcW w:w="2898" w:type="dxa"/>
          </w:tcPr>
          <w:p w:rsidR="00E75E04" w:rsidRDefault="00D86117" w:rsidP="001C5B80">
            <w:pPr>
              <w:rPr>
                <w:rFonts w:asciiTheme="majorHAnsi" w:hAnsiTheme="majorHAnsi"/>
              </w:rPr>
            </w:pPr>
            <w:r>
              <w:rPr>
                <w:rFonts w:asciiTheme="majorHAnsi" w:hAnsiTheme="majorHAnsi"/>
              </w:rPr>
              <w:t>Meeting Roles:</w:t>
            </w:r>
          </w:p>
        </w:tc>
        <w:tc>
          <w:tcPr>
            <w:tcW w:w="7740" w:type="dxa"/>
          </w:tcPr>
          <w:p w:rsidR="00E75E04" w:rsidRDefault="00D86117" w:rsidP="00246C8A">
            <w:pPr>
              <w:rPr>
                <w:rFonts w:asciiTheme="majorHAnsi" w:hAnsiTheme="majorHAnsi"/>
                <w:sz w:val="20"/>
              </w:rPr>
            </w:pPr>
            <w:r>
              <w:rPr>
                <w:rFonts w:asciiTheme="majorHAnsi" w:hAnsiTheme="majorHAnsi"/>
                <w:sz w:val="20"/>
              </w:rPr>
              <w:t>Determine a chair</w:t>
            </w:r>
            <w:r w:rsidR="00246C8A">
              <w:rPr>
                <w:rFonts w:asciiTheme="majorHAnsi" w:hAnsiTheme="majorHAnsi"/>
                <w:sz w:val="20"/>
              </w:rPr>
              <w:t xml:space="preserve">, timekeeper </w:t>
            </w:r>
            <w:r>
              <w:rPr>
                <w:rFonts w:asciiTheme="majorHAnsi" w:hAnsiTheme="majorHAnsi"/>
                <w:sz w:val="20"/>
              </w:rPr>
              <w:t>&amp; note taker for this team</w:t>
            </w:r>
            <w:r w:rsidR="00246C8A">
              <w:rPr>
                <w:rFonts w:asciiTheme="majorHAnsi" w:hAnsiTheme="majorHAnsi"/>
                <w:sz w:val="20"/>
              </w:rPr>
              <w:t>:</w:t>
            </w:r>
          </w:p>
          <w:p w:rsidR="00246C8A" w:rsidRDefault="00246C8A" w:rsidP="00246C8A">
            <w:pPr>
              <w:rPr>
                <w:rFonts w:asciiTheme="majorHAnsi" w:hAnsiTheme="majorHAnsi"/>
                <w:sz w:val="20"/>
              </w:rPr>
            </w:pPr>
            <w:r>
              <w:rPr>
                <w:rFonts w:asciiTheme="majorHAnsi" w:hAnsiTheme="majorHAnsi"/>
                <w:sz w:val="20"/>
              </w:rPr>
              <w:t>Nancy H. volunteered as time keeper</w:t>
            </w:r>
            <w:r w:rsidR="00CA27AA">
              <w:rPr>
                <w:rFonts w:asciiTheme="majorHAnsi" w:hAnsiTheme="majorHAnsi"/>
                <w:sz w:val="20"/>
              </w:rPr>
              <w:t>, Lisa H. will be the note taker</w:t>
            </w:r>
          </w:p>
          <w:p w:rsidR="00246C8A" w:rsidRDefault="00246C8A" w:rsidP="00246C8A">
            <w:pPr>
              <w:rPr>
                <w:rFonts w:asciiTheme="majorHAnsi" w:hAnsiTheme="majorHAnsi"/>
                <w:sz w:val="20"/>
              </w:rPr>
            </w:pPr>
            <w:r>
              <w:rPr>
                <w:rFonts w:asciiTheme="majorHAnsi" w:hAnsiTheme="majorHAnsi"/>
                <w:sz w:val="20"/>
              </w:rPr>
              <w:t xml:space="preserve">Deb H. proposed for Courtney and Facilitator, he accepts, however wants the committee to recognize he has a bias that he wants to share. (1) A decision made at some point, not making </w:t>
            </w:r>
            <w:r w:rsidR="00CA27AA">
              <w:rPr>
                <w:rFonts w:asciiTheme="majorHAnsi" w:hAnsiTheme="majorHAnsi"/>
                <w:sz w:val="20"/>
              </w:rPr>
              <w:t>decisions</w:t>
            </w:r>
            <w:r>
              <w:rPr>
                <w:rFonts w:asciiTheme="majorHAnsi" w:hAnsiTheme="majorHAnsi"/>
                <w:sz w:val="20"/>
              </w:rPr>
              <w:t xml:space="preserve"> is also making a decision. (2) Fundamental issue to decide: How does the capstone project have accountability for students? We need to make a decision pretty soon or else next year will continue to roll into this indecisiveness.</w:t>
            </w:r>
          </w:p>
          <w:p w:rsidR="00246C8A" w:rsidRDefault="00246C8A" w:rsidP="00246C8A">
            <w:pPr>
              <w:rPr>
                <w:rFonts w:asciiTheme="majorHAnsi" w:hAnsiTheme="majorHAnsi"/>
                <w:sz w:val="20"/>
              </w:rPr>
            </w:pPr>
            <w:r>
              <w:rPr>
                <w:rFonts w:asciiTheme="majorHAnsi" w:hAnsiTheme="majorHAnsi"/>
                <w:sz w:val="20"/>
              </w:rPr>
              <w:t>Two teachers agree that teeth are the biggest challenge, but also feel we need to hear from the ERDs and School Board to proceed. Something solid to make these decision</w:t>
            </w:r>
          </w:p>
          <w:p w:rsidR="00246C8A" w:rsidRPr="001C5B80" w:rsidRDefault="00246C8A" w:rsidP="00246C8A">
            <w:pPr>
              <w:rPr>
                <w:rFonts w:asciiTheme="majorHAnsi" w:hAnsiTheme="majorHAnsi"/>
                <w:sz w:val="20"/>
              </w:rPr>
            </w:pPr>
          </w:p>
        </w:tc>
      </w:tr>
      <w:tr w:rsidR="00246C8A" w:rsidTr="00E75E04">
        <w:tc>
          <w:tcPr>
            <w:tcW w:w="2898" w:type="dxa"/>
          </w:tcPr>
          <w:p w:rsidR="00246C8A" w:rsidRDefault="00246C8A" w:rsidP="00A07875">
            <w:pPr>
              <w:pStyle w:val="ListParagraph"/>
              <w:ind w:left="0"/>
              <w:rPr>
                <w:rFonts w:asciiTheme="majorHAnsi" w:hAnsiTheme="majorHAnsi"/>
              </w:rPr>
            </w:pPr>
            <w:r>
              <w:rPr>
                <w:rFonts w:asciiTheme="majorHAnsi" w:hAnsiTheme="majorHAnsi"/>
              </w:rPr>
              <w:t>Letter to ERD</w:t>
            </w:r>
          </w:p>
        </w:tc>
        <w:tc>
          <w:tcPr>
            <w:tcW w:w="7740" w:type="dxa"/>
          </w:tcPr>
          <w:p w:rsidR="00246C8A" w:rsidRPr="00F92BA1" w:rsidRDefault="00CA27AA" w:rsidP="00910C16">
            <w:pPr>
              <w:rPr>
                <w:sz w:val="20"/>
                <w:szCs w:val="20"/>
              </w:rPr>
            </w:pPr>
            <w:r w:rsidRPr="00F92BA1">
              <w:rPr>
                <w:sz w:val="20"/>
                <w:szCs w:val="20"/>
              </w:rPr>
              <w:t xml:space="preserve">Debbie Hendricks &amp; Rhian Clark provided a draft letter to the ERDs. Lisa provided additional information that HDS shared that there has been conversation that a change in graduation requirement might be phased in with the start of a Freshman class. The committee discusses “in the meantime” What does the “teeth” look like at HHS. Do “we” the committee make that decision or the whole staff. Parent suggest that HHS continue with the requirement with accountability being part of the grade by a variety classes. She talked to BSHS &amp; SHS, she felt that it just won’t happen if HHS doesn’t require it </w:t>
            </w:r>
            <w:r w:rsidR="00F92BA1" w:rsidRPr="00F92BA1">
              <w:rPr>
                <w:sz w:val="20"/>
                <w:szCs w:val="20"/>
              </w:rPr>
              <w:t>as part of their course work. In a conversation with a</w:t>
            </w:r>
            <w:r w:rsidRPr="00F92BA1">
              <w:rPr>
                <w:sz w:val="20"/>
                <w:szCs w:val="20"/>
              </w:rPr>
              <w:t xml:space="preserve"> SHS staff member suggested that they have approximately 10-12 students working on a project through Hughes Tutoring. The presentations do not have any grading. BSHS continues with the grading through English/Gov’t.</w:t>
            </w:r>
            <w:r w:rsidR="00922DB2" w:rsidRPr="00F92BA1">
              <w:rPr>
                <w:sz w:val="20"/>
                <w:szCs w:val="20"/>
              </w:rPr>
              <w:t xml:space="preserve"> Advisors are distributed equally. It includes a community service component. Teacher adds that she didn’t think the Government included it in their course grades. </w:t>
            </w:r>
          </w:p>
          <w:p w:rsidR="00CA27AA" w:rsidRPr="00F92BA1" w:rsidRDefault="00CA27AA" w:rsidP="00910C16">
            <w:pPr>
              <w:rPr>
                <w:sz w:val="20"/>
                <w:szCs w:val="20"/>
              </w:rPr>
            </w:pPr>
          </w:p>
          <w:p w:rsidR="00CA27AA" w:rsidRPr="00F92BA1" w:rsidRDefault="00CA27AA" w:rsidP="00910C16">
            <w:pPr>
              <w:rPr>
                <w:sz w:val="20"/>
                <w:szCs w:val="20"/>
              </w:rPr>
            </w:pPr>
            <w:r w:rsidRPr="00F92BA1">
              <w:rPr>
                <w:sz w:val="20"/>
                <w:szCs w:val="20"/>
              </w:rPr>
              <w:t xml:space="preserve">Chair: proposes conversation on Teachers proposal to wait from answers from ERDs and School Board (SB) before proceeding. </w:t>
            </w:r>
          </w:p>
          <w:p w:rsidR="00CA27AA" w:rsidRPr="00F92BA1" w:rsidRDefault="00CA27AA" w:rsidP="00910C16">
            <w:pPr>
              <w:rPr>
                <w:sz w:val="20"/>
                <w:szCs w:val="20"/>
              </w:rPr>
            </w:pPr>
            <w:r w:rsidRPr="00F92BA1">
              <w:rPr>
                <w:sz w:val="20"/>
                <w:szCs w:val="20"/>
              </w:rPr>
              <w:t xml:space="preserve">Parent ask for clarification, are we asking for permission, and what if they say no to a graduation requirements. </w:t>
            </w:r>
          </w:p>
          <w:p w:rsidR="00CA27AA" w:rsidRPr="00F92BA1" w:rsidRDefault="00CA27AA" w:rsidP="00910C16">
            <w:pPr>
              <w:rPr>
                <w:sz w:val="20"/>
                <w:szCs w:val="20"/>
              </w:rPr>
            </w:pPr>
            <w:r w:rsidRPr="00F92BA1">
              <w:rPr>
                <w:sz w:val="20"/>
                <w:szCs w:val="20"/>
              </w:rPr>
              <w:t>Chair proposes to have long-term plan and short-term plan.</w:t>
            </w:r>
          </w:p>
          <w:p w:rsidR="00922DB2" w:rsidRPr="00F92BA1" w:rsidRDefault="00922DB2" w:rsidP="00910C16">
            <w:pPr>
              <w:rPr>
                <w:sz w:val="20"/>
                <w:szCs w:val="20"/>
              </w:rPr>
            </w:pPr>
            <w:r w:rsidRPr="00F92BA1">
              <w:rPr>
                <w:sz w:val="20"/>
                <w:szCs w:val="20"/>
              </w:rPr>
              <w:t>Group agrees</w:t>
            </w:r>
          </w:p>
        </w:tc>
      </w:tr>
      <w:tr w:rsidR="00922DB2" w:rsidTr="00E75E04">
        <w:tc>
          <w:tcPr>
            <w:tcW w:w="2898" w:type="dxa"/>
          </w:tcPr>
          <w:p w:rsidR="00922DB2" w:rsidRDefault="00922DB2" w:rsidP="00A07875">
            <w:pPr>
              <w:pStyle w:val="ListParagraph"/>
              <w:ind w:left="0"/>
              <w:rPr>
                <w:rFonts w:asciiTheme="majorHAnsi" w:hAnsiTheme="majorHAnsi"/>
              </w:rPr>
            </w:pPr>
            <w:r>
              <w:rPr>
                <w:rFonts w:asciiTheme="majorHAnsi" w:hAnsiTheme="majorHAnsi"/>
              </w:rPr>
              <w:t>Short-Term Proposal</w:t>
            </w:r>
          </w:p>
        </w:tc>
        <w:tc>
          <w:tcPr>
            <w:tcW w:w="7740" w:type="dxa"/>
          </w:tcPr>
          <w:p w:rsidR="00922DB2" w:rsidRPr="00F92BA1" w:rsidRDefault="00922DB2" w:rsidP="00910C16">
            <w:pPr>
              <w:rPr>
                <w:sz w:val="20"/>
                <w:szCs w:val="20"/>
              </w:rPr>
            </w:pPr>
            <w:r w:rsidRPr="00F92BA1">
              <w:rPr>
                <w:sz w:val="20"/>
                <w:szCs w:val="20"/>
              </w:rPr>
              <w:t xml:space="preserve">Chair: not sure that we have the authority as a </w:t>
            </w:r>
            <w:r w:rsidR="00F92BA1">
              <w:rPr>
                <w:sz w:val="20"/>
                <w:szCs w:val="20"/>
              </w:rPr>
              <w:t>committee to make this decision. He proposes</w:t>
            </w:r>
            <w:r w:rsidRPr="00F92BA1">
              <w:rPr>
                <w:sz w:val="20"/>
                <w:szCs w:val="20"/>
              </w:rPr>
              <w:t xml:space="preserve"> that it needs to be a whole-staff decision.</w:t>
            </w:r>
          </w:p>
          <w:p w:rsidR="00922DB2" w:rsidRPr="00F92BA1" w:rsidRDefault="00922DB2" w:rsidP="00910C16">
            <w:pPr>
              <w:rPr>
                <w:sz w:val="20"/>
                <w:szCs w:val="20"/>
              </w:rPr>
            </w:pPr>
            <w:r w:rsidRPr="00F92BA1">
              <w:rPr>
                <w:sz w:val="20"/>
                <w:szCs w:val="20"/>
              </w:rPr>
              <w:t>Teacher shares that she also felt it would be best to have a staff consensus.</w:t>
            </w:r>
          </w:p>
          <w:p w:rsidR="00922DB2" w:rsidRPr="00F92BA1" w:rsidRDefault="00922DB2" w:rsidP="00910C16">
            <w:pPr>
              <w:rPr>
                <w:sz w:val="20"/>
                <w:szCs w:val="20"/>
              </w:rPr>
            </w:pPr>
            <w:r w:rsidRPr="00F92BA1">
              <w:rPr>
                <w:sz w:val="20"/>
                <w:szCs w:val="20"/>
              </w:rPr>
              <w:t>Parent clarified: did we have a faculty vote. Teachers explained there were several options proposed and it ended in a split decision, so it was decided to have a committee to discuss the options and return to the staff.</w:t>
            </w:r>
          </w:p>
          <w:p w:rsidR="00922DB2" w:rsidRPr="00F92BA1" w:rsidRDefault="00922DB2" w:rsidP="00910C16">
            <w:pPr>
              <w:rPr>
                <w:sz w:val="20"/>
                <w:szCs w:val="20"/>
              </w:rPr>
            </w:pPr>
            <w:r w:rsidRPr="00F92BA1">
              <w:rPr>
                <w:sz w:val="20"/>
                <w:szCs w:val="20"/>
              </w:rPr>
              <w:t xml:space="preserve">Teacher: one proposal is better and </w:t>
            </w:r>
            <w:r w:rsidR="00F92BA1" w:rsidRPr="00F92BA1">
              <w:rPr>
                <w:sz w:val="20"/>
                <w:szCs w:val="20"/>
              </w:rPr>
              <w:t xml:space="preserve">committee should </w:t>
            </w:r>
            <w:r w:rsidRPr="00F92BA1">
              <w:rPr>
                <w:sz w:val="20"/>
                <w:szCs w:val="20"/>
              </w:rPr>
              <w:t>require a super majority (66%). If it does not pass then we come back to the table and try to come up with something else.</w:t>
            </w:r>
          </w:p>
          <w:p w:rsidR="00922DB2" w:rsidRPr="00F92BA1" w:rsidRDefault="00922DB2" w:rsidP="00910C16">
            <w:pPr>
              <w:rPr>
                <w:sz w:val="20"/>
                <w:szCs w:val="20"/>
              </w:rPr>
            </w:pPr>
            <w:r w:rsidRPr="00F92BA1">
              <w:rPr>
                <w:sz w:val="20"/>
                <w:szCs w:val="20"/>
              </w:rPr>
              <w:t>Parent: So we need to come up with a proposal</w:t>
            </w:r>
          </w:p>
          <w:p w:rsidR="00922DB2" w:rsidRPr="00F92BA1" w:rsidRDefault="00922DB2" w:rsidP="00910C16">
            <w:pPr>
              <w:rPr>
                <w:sz w:val="20"/>
                <w:szCs w:val="20"/>
              </w:rPr>
            </w:pPr>
            <w:r w:rsidRPr="00F92BA1">
              <w:rPr>
                <w:sz w:val="20"/>
                <w:szCs w:val="20"/>
              </w:rPr>
              <w:t>Teacher: another action option is to come up with multiple</w:t>
            </w:r>
            <w:r w:rsidR="00F92BA1" w:rsidRPr="00F92BA1">
              <w:rPr>
                <w:sz w:val="20"/>
                <w:szCs w:val="20"/>
              </w:rPr>
              <w:t>,</w:t>
            </w:r>
            <w:r w:rsidR="00F92BA1">
              <w:rPr>
                <w:sz w:val="20"/>
                <w:szCs w:val="20"/>
              </w:rPr>
              <w:t xml:space="preserve"> </w:t>
            </w:r>
            <w:r w:rsidRPr="00F92BA1">
              <w:rPr>
                <w:sz w:val="20"/>
                <w:szCs w:val="20"/>
              </w:rPr>
              <w:t xml:space="preserve">specific options, and then let </w:t>
            </w:r>
            <w:r w:rsidR="00F92BA1" w:rsidRPr="00F92BA1">
              <w:rPr>
                <w:sz w:val="20"/>
                <w:szCs w:val="20"/>
              </w:rPr>
              <w:t>staff</w:t>
            </w:r>
            <w:r w:rsidRPr="00F92BA1">
              <w:rPr>
                <w:sz w:val="20"/>
                <w:szCs w:val="20"/>
              </w:rPr>
              <w:t xml:space="preserve"> vote with their feet and select.</w:t>
            </w:r>
          </w:p>
          <w:p w:rsidR="00922DB2" w:rsidRPr="00F92BA1" w:rsidRDefault="00922DB2" w:rsidP="00910C16">
            <w:pPr>
              <w:rPr>
                <w:sz w:val="20"/>
                <w:szCs w:val="20"/>
              </w:rPr>
            </w:pPr>
            <w:r w:rsidRPr="00F92BA1">
              <w:rPr>
                <w:sz w:val="20"/>
                <w:szCs w:val="20"/>
              </w:rPr>
              <w:t xml:space="preserve">Parent: </w:t>
            </w:r>
            <w:r w:rsidR="00F92BA1" w:rsidRPr="00F92BA1">
              <w:rPr>
                <w:sz w:val="20"/>
                <w:szCs w:val="20"/>
              </w:rPr>
              <w:t>as a</w:t>
            </w:r>
            <w:r w:rsidR="00F92BA1">
              <w:rPr>
                <w:sz w:val="20"/>
                <w:szCs w:val="20"/>
              </w:rPr>
              <w:t xml:space="preserve"> committee, </w:t>
            </w:r>
            <w:r w:rsidRPr="00F92BA1">
              <w:rPr>
                <w:sz w:val="20"/>
                <w:szCs w:val="20"/>
              </w:rPr>
              <w:t>we want to move forward, what options are there?</w:t>
            </w:r>
          </w:p>
          <w:p w:rsidR="00922DB2" w:rsidRPr="00F92BA1" w:rsidRDefault="00922DB2" w:rsidP="00910C16">
            <w:pPr>
              <w:rPr>
                <w:sz w:val="20"/>
                <w:szCs w:val="20"/>
              </w:rPr>
            </w:pPr>
            <w:r w:rsidRPr="00F92BA1">
              <w:rPr>
                <w:sz w:val="20"/>
                <w:szCs w:val="20"/>
              </w:rPr>
              <w:t xml:space="preserve">Teacher: the list </w:t>
            </w:r>
            <w:r w:rsidR="00F92BA1" w:rsidRPr="00F92BA1">
              <w:rPr>
                <w:sz w:val="20"/>
                <w:szCs w:val="20"/>
              </w:rPr>
              <w:t>proposed by the “accountability sub-committee “ (see last month’s minutes</w:t>
            </w:r>
            <w:r w:rsidR="00F92BA1">
              <w:rPr>
                <w:sz w:val="20"/>
                <w:szCs w:val="20"/>
              </w:rPr>
              <w:t>)</w:t>
            </w:r>
            <w:r w:rsidRPr="00F92BA1">
              <w:rPr>
                <w:sz w:val="20"/>
                <w:szCs w:val="20"/>
              </w:rPr>
              <w:t xml:space="preserve"> </w:t>
            </w:r>
            <w:r w:rsidRPr="00F92BA1">
              <w:rPr>
                <w:sz w:val="20"/>
                <w:szCs w:val="20"/>
              </w:rPr>
              <w:lastRenderedPageBreak/>
              <w:t>is too long</w:t>
            </w:r>
          </w:p>
          <w:p w:rsidR="00922DB2" w:rsidRPr="00F92BA1" w:rsidRDefault="00922DB2" w:rsidP="00910C16">
            <w:pPr>
              <w:rPr>
                <w:sz w:val="20"/>
                <w:szCs w:val="20"/>
              </w:rPr>
            </w:pPr>
            <w:r w:rsidRPr="00F92BA1">
              <w:rPr>
                <w:sz w:val="20"/>
                <w:szCs w:val="20"/>
              </w:rPr>
              <w:t>Parent: proposes to take off the list option 3</w:t>
            </w:r>
          </w:p>
          <w:p w:rsidR="00A87DFB" w:rsidRPr="00F92BA1" w:rsidRDefault="00922DB2" w:rsidP="00910C16">
            <w:pPr>
              <w:rPr>
                <w:sz w:val="20"/>
                <w:szCs w:val="20"/>
              </w:rPr>
            </w:pPr>
            <w:r w:rsidRPr="00F92BA1">
              <w:rPr>
                <w:sz w:val="20"/>
                <w:szCs w:val="20"/>
              </w:rPr>
              <w:t xml:space="preserve">Discussion on </w:t>
            </w:r>
            <w:r w:rsidRPr="00F92BA1">
              <w:rPr>
                <w:b/>
                <w:sz w:val="20"/>
                <w:szCs w:val="20"/>
              </w:rPr>
              <w:t>Option 1</w:t>
            </w:r>
            <w:r w:rsidRPr="00F92BA1">
              <w:rPr>
                <w:sz w:val="20"/>
                <w:szCs w:val="20"/>
              </w:rPr>
              <w:t>: PUT IT IN CLASSES, concerns include: equity d</w:t>
            </w:r>
            <w:r w:rsidR="00F92BA1">
              <w:rPr>
                <w:sz w:val="20"/>
                <w:szCs w:val="20"/>
              </w:rPr>
              <w:t>istribution of classes. Proposal should include</w:t>
            </w:r>
            <w:r w:rsidRPr="00F92BA1">
              <w:rPr>
                <w:sz w:val="20"/>
                <w:szCs w:val="20"/>
              </w:rPr>
              <w:t xml:space="preserve"> that the committee will determine the details if the staff selects this option. </w:t>
            </w:r>
          </w:p>
          <w:p w:rsidR="00A87DFB" w:rsidRPr="00F92BA1" w:rsidRDefault="00A87DFB" w:rsidP="00910C16">
            <w:pPr>
              <w:rPr>
                <w:sz w:val="20"/>
                <w:szCs w:val="20"/>
              </w:rPr>
            </w:pPr>
            <w:r w:rsidRPr="00F92BA1">
              <w:rPr>
                <w:sz w:val="20"/>
                <w:szCs w:val="20"/>
              </w:rPr>
              <w:t xml:space="preserve">Parent Comment: Because everyone has a bias, let’s get all the Big ideas out there, because it is too hard not to get bogged down in the details. </w:t>
            </w:r>
          </w:p>
          <w:p w:rsidR="00A87DFB" w:rsidRPr="00F92BA1" w:rsidRDefault="00A87DFB" w:rsidP="00910C16">
            <w:pPr>
              <w:rPr>
                <w:sz w:val="20"/>
                <w:szCs w:val="20"/>
              </w:rPr>
            </w:pPr>
            <w:r w:rsidRPr="00F92BA1">
              <w:rPr>
                <w:sz w:val="20"/>
                <w:szCs w:val="20"/>
              </w:rPr>
              <w:t xml:space="preserve">Parent: what is the </w:t>
            </w:r>
            <w:r w:rsidR="00E46FE6" w:rsidRPr="00F92BA1">
              <w:rPr>
                <w:sz w:val="20"/>
                <w:szCs w:val="20"/>
              </w:rPr>
              <w:t>argument</w:t>
            </w:r>
            <w:r w:rsidRPr="00F92BA1">
              <w:rPr>
                <w:sz w:val="20"/>
                <w:szCs w:val="20"/>
              </w:rPr>
              <w:t xml:space="preserve"> for staff members who want to Kill it. Chair: That argument is that some feel there are other options and the capstone project is redundant. Teacher: there were so many </w:t>
            </w:r>
            <w:r w:rsidR="00E46FE6" w:rsidRPr="00F92BA1">
              <w:rPr>
                <w:sz w:val="20"/>
                <w:szCs w:val="20"/>
              </w:rPr>
              <w:t>students</w:t>
            </w:r>
            <w:r w:rsidRPr="00F92BA1">
              <w:rPr>
                <w:sz w:val="20"/>
                <w:szCs w:val="20"/>
              </w:rPr>
              <w:t xml:space="preserve"> that were not producing quality products, Staff felt that there was not follow through by administration.</w:t>
            </w:r>
          </w:p>
          <w:p w:rsidR="00E46FE6" w:rsidRDefault="00E46FE6" w:rsidP="00E46FE6">
            <w:pPr>
              <w:rPr>
                <w:sz w:val="20"/>
                <w:szCs w:val="20"/>
              </w:rPr>
            </w:pPr>
            <w:r>
              <w:rPr>
                <w:b/>
                <w:sz w:val="20"/>
                <w:szCs w:val="20"/>
              </w:rPr>
              <w:t xml:space="preserve">New </w:t>
            </w:r>
            <w:r w:rsidRPr="00F92BA1">
              <w:rPr>
                <w:b/>
                <w:sz w:val="20"/>
                <w:szCs w:val="20"/>
              </w:rPr>
              <w:t>Option 3</w:t>
            </w:r>
            <w:r w:rsidRPr="00F92BA1">
              <w:rPr>
                <w:sz w:val="20"/>
                <w:szCs w:val="20"/>
              </w:rPr>
              <w:t>: Reward bas</w:t>
            </w:r>
            <w:r>
              <w:rPr>
                <w:sz w:val="20"/>
                <w:szCs w:val="20"/>
              </w:rPr>
              <w:t>ed options will be considered. Which m</w:t>
            </w:r>
            <w:r w:rsidRPr="00F92BA1">
              <w:rPr>
                <w:sz w:val="20"/>
                <w:szCs w:val="20"/>
              </w:rPr>
              <w:t>eans Capstone is not a requirement and an incentive system</w:t>
            </w:r>
            <w:r>
              <w:rPr>
                <w:sz w:val="20"/>
                <w:szCs w:val="20"/>
              </w:rPr>
              <w:t xml:space="preserve"> will be set up (example: Senior Release Study Hall</w:t>
            </w:r>
            <w:r w:rsidRPr="00F92BA1">
              <w:rPr>
                <w:sz w:val="20"/>
                <w:szCs w:val="20"/>
              </w:rPr>
              <w:t>.</w:t>
            </w:r>
            <w:r>
              <w:rPr>
                <w:sz w:val="20"/>
                <w:szCs w:val="20"/>
              </w:rPr>
              <w:t>)</w:t>
            </w:r>
          </w:p>
          <w:p w:rsidR="00E46FE6" w:rsidRPr="00F92BA1" w:rsidRDefault="00E46FE6" w:rsidP="00E46FE6">
            <w:pPr>
              <w:rPr>
                <w:sz w:val="20"/>
                <w:szCs w:val="20"/>
              </w:rPr>
            </w:pPr>
            <w:r>
              <w:rPr>
                <w:sz w:val="20"/>
                <w:szCs w:val="20"/>
              </w:rPr>
              <w:t>Several members voice concern over this option.</w:t>
            </w:r>
          </w:p>
          <w:p w:rsidR="00A87DFB" w:rsidRPr="00F92BA1" w:rsidRDefault="00A87DFB" w:rsidP="00CE6106">
            <w:pPr>
              <w:rPr>
                <w:sz w:val="20"/>
                <w:szCs w:val="20"/>
              </w:rPr>
            </w:pPr>
            <w:r w:rsidRPr="00F92BA1">
              <w:rPr>
                <w:sz w:val="20"/>
                <w:szCs w:val="20"/>
              </w:rPr>
              <w:t xml:space="preserve">Discussion on </w:t>
            </w:r>
            <w:r w:rsidRPr="00F92BA1">
              <w:rPr>
                <w:b/>
                <w:sz w:val="20"/>
                <w:szCs w:val="20"/>
              </w:rPr>
              <w:t>Option2</w:t>
            </w:r>
            <w:r w:rsidR="00E46FE6" w:rsidRPr="00F92BA1">
              <w:rPr>
                <w:sz w:val="20"/>
                <w:szCs w:val="20"/>
              </w:rPr>
              <w:t>: Teacher</w:t>
            </w:r>
            <w:r w:rsidRPr="00F92BA1">
              <w:rPr>
                <w:sz w:val="20"/>
                <w:szCs w:val="20"/>
              </w:rPr>
              <w:t xml:space="preserve"> </w:t>
            </w:r>
            <w:r w:rsidR="00CE6106" w:rsidRPr="00F92BA1">
              <w:rPr>
                <w:sz w:val="20"/>
                <w:szCs w:val="20"/>
              </w:rPr>
              <w:t>no capstone project offering</w:t>
            </w:r>
            <w:r w:rsidRPr="00F92BA1">
              <w:rPr>
                <w:sz w:val="20"/>
                <w:szCs w:val="20"/>
              </w:rPr>
              <w:t xml:space="preserve"> until there is a board decision.</w:t>
            </w:r>
          </w:p>
        </w:tc>
      </w:tr>
      <w:tr w:rsidR="00CE6106" w:rsidTr="00E75E04">
        <w:tc>
          <w:tcPr>
            <w:tcW w:w="2898" w:type="dxa"/>
          </w:tcPr>
          <w:p w:rsidR="00CE6106" w:rsidRDefault="00CE6106" w:rsidP="00A07875">
            <w:pPr>
              <w:pStyle w:val="ListParagraph"/>
              <w:ind w:left="0"/>
              <w:rPr>
                <w:rFonts w:asciiTheme="majorHAnsi" w:hAnsiTheme="majorHAnsi"/>
              </w:rPr>
            </w:pPr>
            <w:r>
              <w:rPr>
                <w:rFonts w:asciiTheme="majorHAnsi" w:hAnsiTheme="majorHAnsi"/>
              </w:rPr>
              <w:lastRenderedPageBreak/>
              <w:t>Wording of Options</w:t>
            </w:r>
          </w:p>
        </w:tc>
        <w:tc>
          <w:tcPr>
            <w:tcW w:w="7740" w:type="dxa"/>
          </w:tcPr>
          <w:p w:rsidR="00CE6106" w:rsidRPr="00F92BA1" w:rsidRDefault="00CE6106" w:rsidP="00CE6106">
            <w:pPr>
              <w:pStyle w:val="ListParagraph"/>
              <w:numPr>
                <w:ilvl w:val="1"/>
                <w:numId w:val="20"/>
              </w:numPr>
              <w:rPr>
                <w:rFonts w:asciiTheme="majorHAnsi" w:hAnsiTheme="majorHAnsi"/>
                <w:sz w:val="20"/>
                <w:szCs w:val="20"/>
              </w:rPr>
            </w:pPr>
            <w:r w:rsidRPr="00F92BA1">
              <w:rPr>
                <w:rFonts w:asciiTheme="majorHAnsi" w:hAnsiTheme="majorHAnsi"/>
                <w:sz w:val="20"/>
                <w:szCs w:val="20"/>
              </w:rPr>
              <w:t xml:space="preserve">Option 1 - </w:t>
            </w:r>
            <w:r w:rsidRPr="00F92BA1">
              <w:rPr>
                <w:sz w:val="20"/>
                <w:szCs w:val="20"/>
              </w:rPr>
              <w:t>PUT IT IN CLASSES, concerns include: equity distribution of classes. Proposed is that the committee will determine the details if the staff selects this option.</w:t>
            </w:r>
          </w:p>
          <w:p w:rsidR="00CE6106" w:rsidRPr="00F92BA1" w:rsidRDefault="00CE6106" w:rsidP="00CE6106">
            <w:pPr>
              <w:pStyle w:val="ListParagraph"/>
              <w:numPr>
                <w:ilvl w:val="1"/>
                <w:numId w:val="20"/>
              </w:numPr>
              <w:rPr>
                <w:rFonts w:asciiTheme="majorHAnsi" w:hAnsiTheme="majorHAnsi"/>
                <w:sz w:val="20"/>
                <w:szCs w:val="20"/>
              </w:rPr>
            </w:pPr>
            <w:r w:rsidRPr="00F92BA1">
              <w:rPr>
                <w:rFonts w:asciiTheme="majorHAnsi" w:hAnsiTheme="majorHAnsi"/>
                <w:sz w:val="20"/>
                <w:szCs w:val="20"/>
              </w:rPr>
              <w:t xml:space="preserve">Option 2 - </w:t>
            </w:r>
            <w:r w:rsidRPr="00F92BA1">
              <w:rPr>
                <w:sz w:val="20"/>
                <w:szCs w:val="20"/>
              </w:rPr>
              <w:t>no capstone project offering until there is a board decision.</w:t>
            </w:r>
          </w:p>
          <w:p w:rsidR="00CE6106" w:rsidRPr="00F92BA1" w:rsidRDefault="00CE6106" w:rsidP="00CE6106">
            <w:pPr>
              <w:pStyle w:val="ListParagraph"/>
              <w:numPr>
                <w:ilvl w:val="1"/>
                <w:numId w:val="20"/>
              </w:numPr>
              <w:rPr>
                <w:sz w:val="20"/>
                <w:szCs w:val="20"/>
              </w:rPr>
            </w:pPr>
            <w:r w:rsidRPr="00F92BA1">
              <w:rPr>
                <w:rFonts w:asciiTheme="majorHAnsi" w:hAnsiTheme="majorHAnsi"/>
                <w:sz w:val="20"/>
                <w:szCs w:val="20"/>
              </w:rPr>
              <w:t xml:space="preserve">Option 3 - </w:t>
            </w:r>
            <w:r w:rsidRPr="00F92BA1">
              <w:rPr>
                <w:sz w:val="20"/>
                <w:szCs w:val="20"/>
              </w:rPr>
              <w:t xml:space="preserve">Reward based options </w:t>
            </w:r>
            <w:r w:rsidR="00E46FE6">
              <w:rPr>
                <w:sz w:val="20"/>
                <w:szCs w:val="20"/>
              </w:rPr>
              <w:t>will be considered. (</w:t>
            </w:r>
            <w:r w:rsidRPr="00F92BA1">
              <w:rPr>
                <w:sz w:val="20"/>
                <w:szCs w:val="20"/>
              </w:rPr>
              <w:t>C</w:t>
            </w:r>
            <w:r w:rsidR="00E46FE6">
              <w:rPr>
                <w:sz w:val="20"/>
                <w:szCs w:val="20"/>
              </w:rPr>
              <w:t>apstone is not a requirement but</w:t>
            </w:r>
            <w:r w:rsidRPr="00F92BA1">
              <w:rPr>
                <w:sz w:val="20"/>
                <w:szCs w:val="20"/>
              </w:rPr>
              <w:t xml:space="preserve"> an incentive </w:t>
            </w:r>
            <w:r w:rsidR="00E46FE6">
              <w:rPr>
                <w:sz w:val="20"/>
                <w:szCs w:val="20"/>
              </w:rPr>
              <w:t>to earn additional privilege, TBD)</w:t>
            </w:r>
            <w:r w:rsidRPr="00F92BA1">
              <w:rPr>
                <w:sz w:val="20"/>
                <w:szCs w:val="20"/>
              </w:rPr>
              <w:t>.</w:t>
            </w:r>
          </w:p>
          <w:p w:rsidR="00CE6106" w:rsidRPr="00F92BA1" w:rsidRDefault="00CE6106" w:rsidP="00CE6106">
            <w:pPr>
              <w:pStyle w:val="ListParagraph"/>
              <w:numPr>
                <w:ilvl w:val="0"/>
                <w:numId w:val="20"/>
              </w:numPr>
              <w:rPr>
                <w:sz w:val="20"/>
                <w:szCs w:val="20"/>
              </w:rPr>
            </w:pPr>
          </w:p>
        </w:tc>
      </w:tr>
      <w:tr w:rsidR="00CE6106" w:rsidTr="00E75E04">
        <w:tc>
          <w:tcPr>
            <w:tcW w:w="2898" w:type="dxa"/>
          </w:tcPr>
          <w:p w:rsidR="00CE6106" w:rsidRDefault="00CE6106" w:rsidP="00A07875">
            <w:pPr>
              <w:pStyle w:val="ListParagraph"/>
              <w:ind w:left="0"/>
              <w:rPr>
                <w:rFonts w:asciiTheme="majorHAnsi" w:hAnsiTheme="majorHAnsi"/>
              </w:rPr>
            </w:pPr>
            <w:r>
              <w:rPr>
                <w:rFonts w:asciiTheme="majorHAnsi" w:hAnsiTheme="majorHAnsi"/>
              </w:rPr>
              <w:t>Long-term decision</w:t>
            </w:r>
          </w:p>
        </w:tc>
        <w:tc>
          <w:tcPr>
            <w:tcW w:w="7740" w:type="dxa"/>
          </w:tcPr>
          <w:p w:rsidR="00CE6106" w:rsidRPr="00F92BA1" w:rsidRDefault="00CE6106" w:rsidP="00910C16">
            <w:pPr>
              <w:rPr>
                <w:sz w:val="20"/>
                <w:szCs w:val="20"/>
              </w:rPr>
            </w:pPr>
            <w:r w:rsidRPr="00F92BA1">
              <w:rPr>
                <w:sz w:val="20"/>
                <w:szCs w:val="20"/>
              </w:rPr>
              <w:t>Chair: is everyone okay with the letter to determine the long-term decision? Committee said yes</w:t>
            </w:r>
          </w:p>
        </w:tc>
      </w:tr>
      <w:tr w:rsidR="00E22881" w:rsidTr="00E75E04">
        <w:tc>
          <w:tcPr>
            <w:tcW w:w="2898" w:type="dxa"/>
          </w:tcPr>
          <w:p w:rsidR="00E22881" w:rsidRDefault="00E22881" w:rsidP="00A07875">
            <w:pPr>
              <w:pStyle w:val="ListParagraph"/>
              <w:ind w:left="0"/>
              <w:rPr>
                <w:rFonts w:asciiTheme="majorHAnsi" w:hAnsiTheme="majorHAnsi"/>
              </w:rPr>
            </w:pPr>
            <w:r>
              <w:rPr>
                <w:rFonts w:asciiTheme="majorHAnsi" w:hAnsiTheme="majorHAnsi"/>
              </w:rPr>
              <w:t>Calendar</w:t>
            </w:r>
            <w:r w:rsidR="00E46FE6">
              <w:rPr>
                <w:rFonts w:asciiTheme="majorHAnsi" w:hAnsiTheme="majorHAnsi"/>
              </w:rPr>
              <w:t xml:space="preserve"> –Tabled until next month.</w:t>
            </w:r>
          </w:p>
        </w:tc>
        <w:tc>
          <w:tcPr>
            <w:tcW w:w="7740" w:type="dxa"/>
          </w:tcPr>
          <w:p w:rsidR="00E22881" w:rsidRPr="00F92BA1" w:rsidRDefault="00E22881" w:rsidP="00B039A3">
            <w:pPr>
              <w:rPr>
                <w:rFonts w:asciiTheme="majorHAnsi" w:hAnsiTheme="majorHAnsi"/>
                <w:sz w:val="20"/>
                <w:szCs w:val="20"/>
              </w:rPr>
            </w:pPr>
            <w:r w:rsidRPr="00F92BA1">
              <w:rPr>
                <w:rFonts w:asciiTheme="majorHAnsi" w:hAnsiTheme="majorHAnsi"/>
                <w:sz w:val="20"/>
                <w:szCs w:val="20"/>
              </w:rPr>
              <w:t>Determine Presentation Details for 2015 graduates</w:t>
            </w:r>
          </w:p>
          <w:p w:rsidR="0097218A" w:rsidRPr="00F92BA1" w:rsidRDefault="0097218A" w:rsidP="00B039A3">
            <w:pPr>
              <w:rPr>
                <w:rFonts w:asciiTheme="majorHAnsi" w:hAnsiTheme="majorHAnsi"/>
                <w:sz w:val="20"/>
                <w:szCs w:val="20"/>
              </w:rPr>
            </w:pPr>
            <w:r w:rsidRPr="00F92BA1">
              <w:rPr>
                <w:rFonts w:asciiTheme="majorHAnsi" w:hAnsiTheme="majorHAnsi"/>
                <w:sz w:val="20"/>
                <w:szCs w:val="20"/>
              </w:rPr>
              <w:t>Where:</w:t>
            </w:r>
          </w:p>
          <w:p w:rsidR="0097218A" w:rsidRPr="00F92BA1" w:rsidRDefault="0097218A" w:rsidP="00B039A3">
            <w:pPr>
              <w:rPr>
                <w:rFonts w:asciiTheme="majorHAnsi" w:hAnsiTheme="majorHAnsi"/>
                <w:sz w:val="20"/>
                <w:szCs w:val="20"/>
              </w:rPr>
            </w:pPr>
            <w:r w:rsidRPr="00F92BA1">
              <w:rPr>
                <w:rFonts w:asciiTheme="majorHAnsi" w:hAnsiTheme="majorHAnsi"/>
                <w:sz w:val="20"/>
                <w:szCs w:val="20"/>
              </w:rPr>
              <w:t>Who attends:</w:t>
            </w:r>
          </w:p>
        </w:tc>
      </w:tr>
      <w:tr w:rsidR="00E75E04" w:rsidTr="00E75E04">
        <w:tc>
          <w:tcPr>
            <w:tcW w:w="2898" w:type="dxa"/>
          </w:tcPr>
          <w:p w:rsidR="00E75E04" w:rsidRDefault="0097218A" w:rsidP="00A003AF">
            <w:pPr>
              <w:rPr>
                <w:rFonts w:asciiTheme="majorHAnsi" w:hAnsiTheme="majorHAnsi"/>
              </w:rPr>
            </w:pPr>
            <w:r>
              <w:rPr>
                <w:rFonts w:asciiTheme="majorHAnsi" w:hAnsiTheme="majorHAnsi"/>
              </w:rPr>
              <w:t>February</w:t>
            </w:r>
            <w:r w:rsidR="00D86117">
              <w:rPr>
                <w:rFonts w:asciiTheme="majorHAnsi" w:hAnsiTheme="majorHAnsi"/>
              </w:rPr>
              <w:t xml:space="preserve"> Agenda</w:t>
            </w:r>
          </w:p>
        </w:tc>
        <w:tc>
          <w:tcPr>
            <w:tcW w:w="7740" w:type="dxa"/>
          </w:tcPr>
          <w:p w:rsidR="00910C16" w:rsidRPr="00F92BA1" w:rsidRDefault="00FB4AB6" w:rsidP="00FB4AB6">
            <w:pPr>
              <w:pStyle w:val="ListParagraph"/>
              <w:numPr>
                <w:ilvl w:val="0"/>
                <w:numId w:val="21"/>
              </w:numPr>
              <w:rPr>
                <w:rFonts w:asciiTheme="majorHAnsi" w:hAnsiTheme="majorHAnsi"/>
                <w:sz w:val="20"/>
                <w:szCs w:val="20"/>
              </w:rPr>
            </w:pPr>
            <w:r w:rsidRPr="00F92BA1">
              <w:rPr>
                <w:rFonts w:asciiTheme="majorHAnsi" w:hAnsiTheme="majorHAnsi"/>
                <w:sz w:val="20"/>
                <w:szCs w:val="20"/>
              </w:rPr>
              <w:t>How to take proposals to faculty</w:t>
            </w:r>
          </w:p>
          <w:p w:rsidR="00FB4AB6" w:rsidRPr="00F92BA1" w:rsidRDefault="00FB4AB6" w:rsidP="00FB4AB6">
            <w:pPr>
              <w:pStyle w:val="ListParagraph"/>
              <w:numPr>
                <w:ilvl w:val="0"/>
                <w:numId w:val="21"/>
              </w:numPr>
              <w:rPr>
                <w:rFonts w:asciiTheme="majorHAnsi" w:hAnsiTheme="majorHAnsi"/>
                <w:sz w:val="20"/>
                <w:szCs w:val="20"/>
              </w:rPr>
            </w:pPr>
            <w:r w:rsidRPr="00F92BA1">
              <w:rPr>
                <w:rFonts w:asciiTheme="majorHAnsi" w:hAnsiTheme="majorHAnsi"/>
                <w:sz w:val="20"/>
                <w:szCs w:val="20"/>
              </w:rPr>
              <w:t>Wording for proposals</w:t>
            </w:r>
          </w:p>
          <w:p w:rsidR="00FB4AB6" w:rsidRPr="00F92BA1" w:rsidRDefault="00FB4AB6" w:rsidP="00FB4AB6">
            <w:pPr>
              <w:pStyle w:val="ListParagraph"/>
              <w:numPr>
                <w:ilvl w:val="0"/>
                <w:numId w:val="21"/>
              </w:numPr>
              <w:rPr>
                <w:rFonts w:asciiTheme="majorHAnsi" w:hAnsiTheme="majorHAnsi"/>
                <w:sz w:val="20"/>
                <w:szCs w:val="20"/>
              </w:rPr>
            </w:pPr>
            <w:r w:rsidRPr="00F92BA1">
              <w:rPr>
                <w:rFonts w:asciiTheme="majorHAnsi" w:hAnsiTheme="majorHAnsi"/>
                <w:sz w:val="20"/>
                <w:szCs w:val="20"/>
              </w:rPr>
              <w:t>Setting an action time-line</w:t>
            </w:r>
          </w:p>
        </w:tc>
      </w:tr>
      <w:tr w:rsidR="00E75E04" w:rsidTr="00E75E04">
        <w:tc>
          <w:tcPr>
            <w:tcW w:w="2898" w:type="dxa"/>
          </w:tcPr>
          <w:p w:rsidR="00E75E04" w:rsidRDefault="00E75E04" w:rsidP="001C5B80">
            <w:pPr>
              <w:rPr>
                <w:rFonts w:asciiTheme="majorHAnsi" w:hAnsiTheme="majorHAnsi"/>
              </w:rPr>
            </w:pPr>
            <w:r>
              <w:rPr>
                <w:rFonts w:asciiTheme="majorHAnsi" w:hAnsiTheme="majorHAnsi"/>
              </w:rPr>
              <w:t>Summary of Decisions</w:t>
            </w:r>
          </w:p>
        </w:tc>
        <w:tc>
          <w:tcPr>
            <w:tcW w:w="7740" w:type="dxa"/>
          </w:tcPr>
          <w:p w:rsidR="00E75E04" w:rsidRPr="00F92BA1" w:rsidRDefault="00922DB2" w:rsidP="00922DB2">
            <w:pPr>
              <w:pStyle w:val="ListParagraph"/>
              <w:numPr>
                <w:ilvl w:val="0"/>
                <w:numId w:val="20"/>
              </w:numPr>
              <w:rPr>
                <w:rFonts w:asciiTheme="majorHAnsi" w:hAnsiTheme="majorHAnsi"/>
                <w:sz w:val="20"/>
                <w:szCs w:val="20"/>
              </w:rPr>
            </w:pPr>
            <w:r w:rsidRPr="00F92BA1">
              <w:rPr>
                <w:rFonts w:asciiTheme="majorHAnsi" w:hAnsiTheme="majorHAnsi"/>
                <w:sz w:val="20"/>
                <w:szCs w:val="20"/>
              </w:rPr>
              <w:t>Create a Short-Term and Long-term Plan</w:t>
            </w:r>
          </w:p>
          <w:p w:rsidR="00CE6106" w:rsidRPr="00F92BA1" w:rsidRDefault="00CE6106" w:rsidP="00922DB2">
            <w:pPr>
              <w:pStyle w:val="ListParagraph"/>
              <w:numPr>
                <w:ilvl w:val="0"/>
                <w:numId w:val="20"/>
              </w:numPr>
              <w:rPr>
                <w:rFonts w:asciiTheme="majorHAnsi" w:hAnsiTheme="majorHAnsi"/>
                <w:sz w:val="20"/>
                <w:szCs w:val="20"/>
              </w:rPr>
            </w:pPr>
            <w:r w:rsidRPr="00F92BA1">
              <w:rPr>
                <w:rFonts w:asciiTheme="majorHAnsi" w:hAnsiTheme="majorHAnsi"/>
                <w:sz w:val="20"/>
                <w:szCs w:val="20"/>
              </w:rPr>
              <w:t>Menu of Options</w:t>
            </w:r>
          </w:p>
          <w:p w:rsidR="00CE6106" w:rsidRPr="00F92BA1" w:rsidRDefault="00CE6106" w:rsidP="00CE6106">
            <w:pPr>
              <w:pStyle w:val="ListParagraph"/>
              <w:numPr>
                <w:ilvl w:val="1"/>
                <w:numId w:val="20"/>
              </w:numPr>
              <w:rPr>
                <w:rFonts w:asciiTheme="majorHAnsi" w:hAnsiTheme="majorHAnsi"/>
                <w:sz w:val="20"/>
                <w:szCs w:val="20"/>
              </w:rPr>
            </w:pPr>
            <w:r w:rsidRPr="00F92BA1">
              <w:rPr>
                <w:rFonts w:asciiTheme="majorHAnsi" w:hAnsiTheme="majorHAnsi"/>
                <w:sz w:val="20"/>
                <w:szCs w:val="20"/>
              </w:rPr>
              <w:t xml:space="preserve">Option 1 - </w:t>
            </w:r>
            <w:r w:rsidRPr="00F92BA1">
              <w:rPr>
                <w:sz w:val="20"/>
                <w:szCs w:val="20"/>
              </w:rPr>
              <w:t>PUT IT IN CLASSES, concerns include: equity distribution of classes. Proposed is that the committee will determine the details if the staff selects this option.</w:t>
            </w:r>
          </w:p>
          <w:p w:rsidR="00CE6106" w:rsidRPr="00F92BA1" w:rsidRDefault="00CE6106" w:rsidP="00CE6106">
            <w:pPr>
              <w:pStyle w:val="ListParagraph"/>
              <w:numPr>
                <w:ilvl w:val="1"/>
                <w:numId w:val="20"/>
              </w:numPr>
              <w:rPr>
                <w:rFonts w:asciiTheme="majorHAnsi" w:hAnsiTheme="majorHAnsi"/>
                <w:sz w:val="20"/>
                <w:szCs w:val="20"/>
              </w:rPr>
            </w:pPr>
            <w:r w:rsidRPr="00F92BA1">
              <w:rPr>
                <w:rFonts w:asciiTheme="majorHAnsi" w:hAnsiTheme="majorHAnsi"/>
                <w:sz w:val="20"/>
                <w:szCs w:val="20"/>
              </w:rPr>
              <w:t xml:space="preserve">Option 2 - </w:t>
            </w:r>
            <w:r w:rsidRPr="00F92BA1">
              <w:rPr>
                <w:sz w:val="20"/>
                <w:szCs w:val="20"/>
              </w:rPr>
              <w:t>no capstone project offering until there is a board decision.</w:t>
            </w:r>
          </w:p>
          <w:p w:rsidR="00CE6106" w:rsidRPr="00F92BA1" w:rsidRDefault="00CE6106" w:rsidP="00CE6106">
            <w:pPr>
              <w:pStyle w:val="ListParagraph"/>
              <w:numPr>
                <w:ilvl w:val="1"/>
                <w:numId w:val="20"/>
              </w:numPr>
              <w:rPr>
                <w:rFonts w:asciiTheme="majorHAnsi" w:hAnsiTheme="majorHAnsi"/>
                <w:sz w:val="20"/>
                <w:szCs w:val="20"/>
              </w:rPr>
            </w:pPr>
            <w:r w:rsidRPr="00F92BA1">
              <w:rPr>
                <w:rFonts w:asciiTheme="majorHAnsi" w:hAnsiTheme="majorHAnsi"/>
                <w:sz w:val="20"/>
                <w:szCs w:val="20"/>
              </w:rPr>
              <w:t xml:space="preserve">Option 3 - </w:t>
            </w:r>
            <w:r w:rsidRPr="00F92BA1">
              <w:rPr>
                <w:sz w:val="20"/>
                <w:szCs w:val="20"/>
              </w:rPr>
              <w:t>Reward based options will be considered. Means Capstone is not a requirement and an incentive system.</w:t>
            </w:r>
          </w:p>
          <w:p w:rsidR="00FB4AB6" w:rsidRPr="00F92BA1" w:rsidRDefault="00FB4AB6" w:rsidP="00FB4AB6">
            <w:pPr>
              <w:pStyle w:val="ListParagraph"/>
              <w:numPr>
                <w:ilvl w:val="0"/>
                <w:numId w:val="20"/>
              </w:numPr>
              <w:rPr>
                <w:rFonts w:asciiTheme="majorHAnsi" w:hAnsiTheme="majorHAnsi"/>
                <w:sz w:val="20"/>
                <w:szCs w:val="20"/>
              </w:rPr>
            </w:pPr>
            <w:r w:rsidRPr="00F92BA1">
              <w:rPr>
                <w:sz w:val="20"/>
                <w:szCs w:val="20"/>
              </w:rPr>
              <w:t xml:space="preserve">Capstone Committee will present proposals and facilitate consensus building in a March Faculty meeting. </w:t>
            </w:r>
          </w:p>
        </w:tc>
      </w:tr>
    </w:tbl>
    <w:p w:rsidR="00AF6C45" w:rsidRDefault="002B408D" w:rsidP="0012383D">
      <w:pPr>
        <w:spacing w:after="0" w:line="240" w:lineRule="auto"/>
        <w:rPr>
          <w:rFonts w:asciiTheme="majorHAnsi" w:hAnsiTheme="majorHAnsi"/>
          <w:sz w:val="28"/>
        </w:rPr>
      </w:pPr>
      <w:r w:rsidRPr="002B408D">
        <w:rPr>
          <w:rFonts w:asciiTheme="majorHAnsi" w:hAnsiTheme="majorHAnsi"/>
          <w:sz w:val="18"/>
        </w:rPr>
        <w:t>‡</w:t>
      </w:r>
      <w:r>
        <w:rPr>
          <w:rFonts w:asciiTheme="majorHAnsi" w:hAnsiTheme="majorHAnsi"/>
          <w:sz w:val="18"/>
        </w:rPr>
        <w:t xml:space="preserve">Agenda &amp; Meeting Minutes </w:t>
      </w:r>
      <w:r w:rsidR="00511B6E">
        <w:rPr>
          <w:rFonts w:asciiTheme="majorHAnsi" w:hAnsiTheme="majorHAnsi"/>
          <w:sz w:val="18"/>
        </w:rPr>
        <w:t xml:space="preserve">may </w:t>
      </w:r>
      <w:r w:rsidR="00511B6E" w:rsidRPr="002B408D">
        <w:rPr>
          <w:rFonts w:asciiTheme="majorHAnsi" w:hAnsiTheme="majorHAnsi"/>
          <w:sz w:val="18"/>
        </w:rPr>
        <w:t>be</w:t>
      </w:r>
      <w:r w:rsidRPr="002B408D">
        <w:rPr>
          <w:rFonts w:asciiTheme="majorHAnsi" w:hAnsiTheme="majorHAnsi"/>
          <w:sz w:val="18"/>
        </w:rPr>
        <w:t xml:space="preserve"> posted on </w:t>
      </w:r>
      <w:r>
        <w:rPr>
          <w:rFonts w:asciiTheme="majorHAnsi" w:hAnsiTheme="majorHAnsi"/>
          <w:sz w:val="18"/>
        </w:rPr>
        <w:t xml:space="preserve">the district </w:t>
      </w:r>
      <w:r w:rsidRPr="002B408D">
        <w:rPr>
          <w:rFonts w:asciiTheme="majorHAnsi" w:hAnsiTheme="majorHAnsi"/>
          <w:sz w:val="18"/>
        </w:rPr>
        <w:t xml:space="preserve">wiki and </w:t>
      </w:r>
      <w:r>
        <w:rPr>
          <w:rFonts w:asciiTheme="majorHAnsi" w:hAnsiTheme="majorHAnsi"/>
          <w:sz w:val="18"/>
        </w:rPr>
        <w:t xml:space="preserve">school </w:t>
      </w:r>
      <w:r w:rsidRPr="002B408D">
        <w:rPr>
          <w:rFonts w:asciiTheme="majorHAnsi" w:hAnsiTheme="majorHAnsi"/>
          <w:sz w:val="18"/>
        </w:rPr>
        <w:t>website at the conclusio</w:t>
      </w:r>
      <w:r>
        <w:rPr>
          <w:rFonts w:asciiTheme="majorHAnsi" w:hAnsiTheme="majorHAnsi"/>
          <w:sz w:val="18"/>
        </w:rPr>
        <w:t xml:space="preserve">n of the meeting, </w:t>
      </w:r>
      <w:r w:rsidR="00BE0780">
        <w:rPr>
          <w:rFonts w:asciiTheme="majorHAnsi" w:hAnsiTheme="majorHAnsi"/>
          <w:sz w:val="18"/>
        </w:rPr>
        <w:t xml:space="preserve">so </w:t>
      </w:r>
      <w:r>
        <w:rPr>
          <w:rFonts w:asciiTheme="majorHAnsi" w:hAnsiTheme="majorHAnsi"/>
          <w:sz w:val="18"/>
        </w:rPr>
        <w:t>be conscious</w:t>
      </w:r>
      <w:r w:rsidR="00511B6E">
        <w:rPr>
          <w:rFonts w:asciiTheme="majorHAnsi" w:hAnsiTheme="majorHAnsi"/>
          <w:sz w:val="18"/>
        </w:rPr>
        <w:t xml:space="preserve"> of FERPA violations while taking notes.</w:t>
      </w:r>
      <w:r w:rsidR="00AF6C45" w:rsidRPr="00AF6C45">
        <w:rPr>
          <w:rFonts w:asciiTheme="majorHAnsi" w:hAnsiTheme="majorHAnsi"/>
          <w:sz w:val="28"/>
        </w:rPr>
        <w:t xml:space="preserve"> </w:t>
      </w:r>
    </w:p>
    <w:p w:rsidR="00E46FE6" w:rsidRDefault="00E46FE6" w:rsidP="0012383D">
      <w:pPr>
        <w:spacing w:after="0" w:line="240" w:lineRule="auto"/>
        <w:rPr>
          <w:rFonts w:asciiTheme="majorHAnsi" w:hAnsiTheme="majorHAnsi"/>
          <w:sz w:val="28"/>
        </w:rPr>
      </w:pPr>
    </w:p>
    <w:p w:rsidR="00E46FE6" w:rsidRDefault="00E46FE6" w:rsidP="0012383D">
      <w:pPr>
        <w:spacing w:after="0" w:line="240" w:lineRule="auto"/>
        <w:rPr>
          <w:rFonts w:asciiTheme="majorHAnsi" w:hAnsiTheme="majorHAnsi"/>
          <w:sz w:val="20"/>
        </w:rPr>
      </w:pPr>
      <w:r>
        <w:rPr>
          <w:rFonts w:asciiTheme="majorHAnsi" w:hAnsiTheme="majorHAnsi"/>
          <w:sz w:val="20"/>
        </w:rPr>
        <w:t>In attendance: Nancy Larum (ESL), Linda Cordial (Special Education), Shannon Pinkston (Parent), Liz Colantuono (Parent), Brian Connelly (Science), Beth Huguet (CTE), Caroline Lurgio (English), Debbie Hendricks (World Languages), Rhian Clark (English) Sally Ann Chisholm (Parent)</w:t>
      </w:r>
      <w:r w:rsidR="00497A40">
        <w:rPr>
          <w:rFonts w:asciiTheme="majorHAnsi" w:hAnsiTheme="majorHAnsi"/>
          <w:sz w:val="20"/>
        </w:rPr>
        <w:t>, Courtney Christopher (Fine Arts), Charlene Young (Social Studies)</w:t>
      </w:r>
    </w:p>
    <w:p w:rsidR="00497A40" w:rsidRDefault="00497A40" w:rsidP="0012383D">
      <w:pPr>
        <w:spacing w:after="0" w:line="240" w:lineRule="auto"/>
        <w:rPr>
          <w:rFonts w:asciiTheme="majorHAnsi" w:hAnsiTheme="majorHAnsi"/>
          <w:sz w:val="20"/>
        </w:rPr>
      </w:pPr>
    </w:p>
    <w:p w:rsidR="00497A40" w:rsidRPr="00E46FE6" w:rsidRDefault="00497A40" w:rsidP="0012383D">
      <w:pPr>
        <w:spacing w:after="0" w:line="240" w:lineRule="auto"/>
        <w:rPr>
          <w:rFonts w:asciiTheme="majorHAnsi" w:hAnsiTheme="majorHAnsi"/>
          <w:b/>
          <w:sz w:val="20"/>
        </w:rPr>
      </w:pPr>
      <w:r>
        <w:rPr>
          <w:rFonts w:asciiTheme="majorHAnsi" w:hAnsiTheme="majorHAnsi"/>
          <w:sz w:val="20"/>
        </w:rPr>
        <w:t>Absent: Alan Pfister (Math), Joe Slemberger (HE) (both chaperoning school trip)</w:t>
      </w:r>
    </w:p>
    <w:sectPr w:rsidR="00497A40" w:rsidRPr="00E46FE6" w:rsidSect="00AF6C4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20AA8"/>
    <w:multiLevelType w:val="multilevel"/>
    <w:tmpl w:val="ECD2EE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E14525E"/>
    <w:multiLevelType w:val="multilevel"/>
    <w:tmpl w:val="66706080"/>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1F76E13"/>
    <w:multiLevelType w:val="multilevel"/>
    <w:tmpl w:val="21A28B5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5E9529F"/>
    <w:multiLevelType w:val="hybridMultilevel"/>
    <w:tmpl w:val="ABDED2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B80589"/>
    <w:multiLevelType w:val="hybridMultilevel"/>
    <w:tmpl w:val="291EC6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53186D"/>
    <w:multiLevelType w:val="hybridMultilevel"/>
    <w:tmpl w:val="867012F8"/>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174FF3"/>
    <w:multiLevelType w:val="hybridMultilevel"/>
    <w:tmpl w:val="24620F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E0CF1"/>
    <w:multiLevelType w:val="multilevel"/>
    <w:tmpl w:val="3E14D73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5181C17"/>
    <w:multiLevelType w:val="hybridMultilevel"/>
    <w:tmpl w:val="BCBE7E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3505ED"/>
    <w:multiLevelType w:val="multilevel"/>
    <w:tmpl w:val="E8721CA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3AAF1E2F"/>
    <w:multiLevelType w:val="multilevel"/>
    <w:tmpl w:val="61E0646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05A6DB0"/>
    <w:multiLevelType w:val="multilevel"/>
    <w:tmpl w:val="B08A342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48616F8"/>
    <w:multiLevelType w:val="hybridMultilevel"/>
    <w:tmpl w:val="F76A21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4E4248"/>
    <w:multiLevelType w:val="multilevel"/>
    <w:tmpl w:val="F822C1F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E996445"/>
    <w:multiLevelType w:val="hybridMultilevel"/>
    <w:tmpl w:val="10D408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5FB15721"/>
    <w:multiLevelType w:val="multilevel"/>
    <w:tmpl w:val="B8726A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1DE602E"/>
    <w:multiLevelType w:val="hybridMultilevel"/>
    <w:tmpl w:val="22FA1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3D346A"/>
    <w:multiLevelType w:val="hybridMultilevel"/>
    <w:tmpl w:val="F31C16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6754DA"/>
    <w:multiLevelType w:val="hybridMultilevel"/>
    <w:tmpl w:val="DC043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BB790C"/>
    <w:multiLevelType w:val="multilevel"/>
    <w:tmpl w:val="2ADEE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73A01CD8"/>
    <w:multiLevelType w:val="multilevel"/>
    <w:tmpl w:val="A47478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8"/>
  </w:num>
  <w:num w:numId="2">
    <w:abstractNumId w:val="17"/>
  </w:num>
  <w:num w:numId="3">
    <w:abstractNumId w:val="16"/>
  </w:num>
  <w:num w:numId="4">
    <w:abstractNumId w:val="14"/>
  </w:num>
  <w:num w:numId="5">
    <w:abstractNumId w:val="4"/>
  </w:num>
  <w:num w:numId="6">
    <w:abstractNumId w:val="3"/>
  </w:num>
  <w:num w:numId="7">
    <w:abstractNumId w:val="8"/>
  </w:num>
  <w:num w:numId="8">
    <w:abstractNumId w:val="5"/>
  </w:num>
  <w:num w:numId="9">
    <w:abstractNumId w:val="19"/>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2"/>
      <w:lvl w:ilvl="0">
        <w:start w:val="2"/>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3">
    <w:abstractNumId w:val="11"/>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4">
    <w:abstractNumId w:val="9"/>
    <w:lvlOverride w:ilvl="0">
      <w:startOverride w:val="4"/>
      <w:lvl w:ilvl="0">
        <w:start w:val="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5">
    <w:abstractNumId w:val="2"/>
    <w:lvlOverride w:ilvl="0">
      <w:startOverride w:val="5"/>
      <w:lvl w:ilvl="0">
        <w:start w:val="5"/>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6">
    <w:abstractNumId w:val="7"/>
    <w:lvlOverride w:ilvl="0">
      <w:startOverride w:val="6"/>
      <w:lvl w:ilvl="0">
        <w:start w:val="6"/>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7">
    <w:abstractNumId w:val="1"/>
    <w:lvlOverride w:ilvl="0">
      <w:startOverride w:val="7"/>
      <w:lvl w:ilvl="0">
        <w:start w:val="7"/>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8">
    <w:abstractNumId w:val="13"/>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C45"/>
    <w:rsid w:val="00067771"/>
    <w:rsid w:val="000B1928"/>
    <w:rsid w:val="000B1C9F"/>
    <w:rsid w:val="00116E09"/>
    <w:rsid w:val="00117AAF"/>
    <w:rsid w:val="0012383D"/>
    <w:rsid w:val="00126045"/>
    <w:rsid w:val="00156194"/>
    <w:rsid w:val="001C5B80"/>
    <w:rsid w:val="001F62E0"/>
    <w:rsid w:val="0020474B"/>
    <w:rsid w:val="00246C8A"/>
    <w:rsid w:val="002B408D"/>
    <w:rsid w:val="002D3548"/>
    <w:rsid w:val="002E0AC1"/>
    <w:rsid w:val="0033167A"/>
    <w:rsid w:val="003703DD"/>
    <w:rsid w:val="00374716"/>
    <w:rsid w:val="003A090A"/>
    <w:rsid w:val="00445357"/>
    <w:rsid w:val="004626A1"/>
    <w:rsid w:val="004866E9"/>
    <w:rsid w:val="00497A40"/>
    <w:rsid w:val="004C6E0F"/>
    <w:rsid w:val="00511B6E"/>
    <w:rsid w:val="005325F5"/>
    <w:rsid w:val="00545B5A"/>
    <w:rsid w:val="005A3B9E"/>
    <w:rsid w:val="005C1133"/>
    <w:rsid w:val="006142B5"/>
    <w:rsid w:val="00650601"/>
    <w:rsid w:val="00696AE3"/>
    <w:rsid w:val="006A105D"/>
    <w:rsid w:val="006F49F2"/>
    <w:rsid w:val="00734509"/>
    <w:rsid w:val="007A359B"/>
    <w:rsid w:val="007B35FD"/>
    <w:rsid w:val="008979A3"/>
    <w:rsid w:val="008A0CE6"/>
    <w:rsid w:val="008E0540"/>
    <w:rsid w:val="008E6192"/>
    <w:rsid w:val="008F0E92"/>
    <w:rsid w:val="00910C16"/>
    <w:rsid w:val="00922DB2"/>
    <w:rsid w:val="00933BF0"/>
    <w:rsid w:val="009478E4"/>
    <w:rsid w:val="009656C0"/>
    <w:rsid w:val="0097218A"/>
    <w:rsid w:val="00993BED"/>
    <w:rsid w:val="009C18E8"/>
    <w:rsid w:val="009F07ED"/>
    <w:rsid w:val="00A003AF"/>
    <w:rsid w:val="00A07875"/>
    <w:rsid w:val="00A17269"/>
    <w:rsid w:val="00A87DFB"/>
    <w:rsid w:val="00AF6C45"/>
    <w:rsid w:val="00B039A3"/>
    <w:rsid w:val="00B7459A"/>
    <w:rsid w:val="00B84EF5"/>
    <w:rsid w:val="00B94F8C"/>
    <w:rsid w:val="00BE05FD"/>
    <w:rsid w:val="00BE0780"/>
    <w:rsid w:val="00BF4746"/>
    <w:rsid w:val="00C3396C"/>
    <w:rsid w:val="00C47BF4"/>
    <w:rsid w:val="00C95E21"/>
    <w:rsid w:val="00CA27AA"/>
    <w:rsid w:val="00CC20AF"/>
    <w:rsid w:val="00CC4B76"/>
    <w:rsid w:val="00CE4DDB"/>
    <w:rsid w:val="00CE6106"/>
    <w:rsid w:val="00D86117"/>
    <w:rsid w:val="00E22881"/>
    <w:rsid w:val="00E42317"/>
    <w:rsid w:val="00E46FE6"/>
    <w:rsid w:val="00E506E3"/>
    <w:rsid w:val="00E75E04"/>
    <w:rsid w:val="00EB767E"/>
    <w:rsid w:val="00EF1DEC"/>
    <w:rsid w:val="00F66725"/>
    <w:rsid w:val="00F75346"/>
    <w:rsid w:val="00F92BA1"/>
    <w:rsid w:val="00F96AC4"/>
    <w:rsid w:val="00FB4A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0"/>
    <w:pPr>
      <w:ind w:left="720"/>
      <w:contextualSpacing/>
    </w:pPr>
  </w:style>
  <w:style w:type="table" w:styleId="TableGrid">
    <w:name w:val="Table Grid"/>
    <w:basedOn w:val="TableNormal"/>
    <w:uiPriority w:val="59"/>
    <w:rsid w:val="001C5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C6E0F"/>
    <w:rPr>
      <w:color w:val="0000FF" w:themeColor="hyperlink"/>
      <w:u w:val="single"/>
    </w:rPr>
  </w:style>
  <w:style w:type="character" w:styleId="FollowedHyperlink">
    <w:name w:val="FollowedHyperlink"/>
    <w:basedOn w:val="DefaultParagraphFont"/>
    <w:uiPriority w:val="99"/>
    <w:semiHidden/>
    <w:unhideWhenUsed/>
    <w:rsid w:val="004C6E0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78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isc</cp:lastModifiedBy>
  <cp:revision>2</cp:revision>
  <cp:lastPrinted>2014-09-03T19:47:00Z</cp:lastPrinted>
  <dcterms:created xsi:type="dcterms:W3CDTF">2015-01-08T21:53:00Z</dcterms:created>
  <dcterms:modified xsi:type="dcterms:W3CDTF">2015-01-08T21:53:00Z</dcterms:modified>
</cp:coreProperties>
</file>